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65" w:rsidRPr="004D1665" w:rsidRDefault="00F1735E" w:rsidP="004D16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</w:t>
      </w:r>
      <w:r w:rsidR="004D1665" w:rsidRPr="004D1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февраля социальные выплаты повысились на 3%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С 1 февраля увеличились некоторые виды социальных выплат, предоставляемых Пенсионным фондом России.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Прежде всего на 3% индексируется ежемесячная денежная выплата (ЕДВ), которую получают более  200 тысяч жителей региона, пользующихся правом на федеральные льготы. К таким людям относятся инвалиды, ветераны боевых действий, лица, подвергшиеся воздействию радиации, Герои Советского Союза и России, а также Герои Социалистического Труда и некоторые другие лица.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Размер индексации определен исходя из уровня инфляции за 2019 год.</w:t>
      </w:r>
    </w:p>
    <w:p w:rsidR="004D1665" w:rsidRPr="004D1665" w:rsidRDefault="004D1665" w:rsidP="004D1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На 3% также индексируется входящий в состав ЕДВ набор социальных услуг. По закону он может предоставляться в натуральной или денежной форме. Стоимость полного денежного эквивалента набора с 1 февраля вырастет до 1 155,06 рублей в месяц. Перечень социальных услуг после индексации будет выглядеть следующим образом: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предоставление лекарственных препаратов, медицинских изделий и продуктов лечебного питания для детей-инвалидов (денежный эквивалент – 889,66 рублей в месяц),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предоставление путевки на санаторно-курортное лечение для профилактики основных заболеваний (денежный эквивалент – 137,63 рубля в месяц),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рублей в месяц).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65">
        <w:rPr>
          <w:rFonts w:ascii="Times New Roman" w:eastAsia="Times New Roman" w:hAnsi="Times New Roman" w:cs="Times New Roman"/>
          <w:sz w:val="28"/>
          <w:szCs w:val="28"/>
        </w:rPr>
        <w:t>Помимо этого, с февраля увеличивается пособие на погребение, которое Пенсионный фонд выплачивает родственникам умершего неработавшего пенсионера. Проиндексированный размер выплаты с нового месяца составит 6 124,86 рубля.</w:t>
      </w:r>
    </w:p>
    <w:p w:rsidR="0010765D" w:rsidRPr="004D1665" w:rsidRDefault="0010765D" w:rsidP="004D1665">
      <w:pPr>
        <w:jc w:val="both"/>
        <w:rPr>
          <w:sz w:val="28"/>
          <w:szCs w:val="28"/>
        </w:rPr>
      </w:pPr>
    </w:p>
    <w:sectPr w:rsidR="0010765D" w:rsidRPr="004D1665" w:rsidSect="001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379"/>
    <w:multiLevelType w:val="multilevel"/>
    <w:tmpl w:val="A27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5"/>
    <w:rsid w:val="0010765D"/>
    <w:rsid w:val="004D1665"/>
    <w:rsid w:val="005946D6"/>
    <w:rsid w:val="006412CF"/>
    <w:rsid w:val="00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1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1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Войтов Антон Михайлович</cp:lastModifiedBy>
  <cp:revision>2</cp:revision>
  <cp:lastPrinted>2020-02-04T05:26:00Z</cp:lastPrinted>
  <dcterms:created xsi:type="dcterms:W3CDTF">2020-02-05T10:38:00Z</dcterms:created>
  <dcterms:modified xsi:type="dcterms:W3CDTF">2020-02-05T10:38:00Z</dcterms:modified>
</cp:coreProperties>
</file>